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INFORMATIVA SUL TRATTAMENTO DEI DATI PERSONALI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ISCRIZIONE SCUOLA D’INFANZIA</w:t>
      </w:r>
    </w:p>
    <w:p>
      <w:pPr>
        <w:pStyle w:val="Normal"/>
        <w:spacing w:before="0" w:after="0"/>
        <w:jc w:val="center"/>
        <w:rPr/>
      </w:pPr>
      <w:r>
        <w:rPr/>
        <w:t>(Art. 13 e 14 del Regolamento UE 679/2016)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Il Ministero dell'Istruzione e del Merito (di seguito anche "Ministero") e l'Istituzione scolastica (di seguito anche "Istituzione" o "Istituzione Scolastica"), in qualità di Titolari del trattamento, desiderano, con la presente informativa, resa ai sensi degli artt. 13 e 14 del Regolamento (UE) 2016/679 del Parlamento europeo e del Consiglio del 27 aprile 2016 (di seguito, anche "Regolamento" o "GDPR"), fornirLe informazioni circa il trattamento dei dati personali da lei conferiti ai fini della formalizzazione della richiesta di iscrizione alla scuola d’infanzia.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Titolari del trattamento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Il Ministero dell'Istruzione e del Merito, con sede in Roma presso Viale di Trastevere n. 76/a, 00153, e l'Istituzione scolastica sono Titolari del trattamento dei dati nell'ambito delle rispettive competenze, secondo quanto previsto dalle disposizioni normative vigenti.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In particolare, l'Istituzione scolastica è Titolare dei dati riguardanti l'intera procedura delle iscrizioni; il Ministero è Titolare dei soli dati che, in fase successiva all'iscrizione, vengono caricati sulla base dati gestita dal Ministero.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Responsabili del Trattamento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Ai sensi dell'art. 28 del GDPR, i Titolari del trattamento hanno nominato quale Responsabile del Trattamento dei dati personali (a seguire, anche "Responsabile del Trattamento" o "Responsabile") la Società Generale d'Informatica S.p.A. (a seguire, anche "Sogei"), in quanto affidataria dei servizi infrastrutturali, di gestione e sviluppo applicativo del sistema informativo del Ministero.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Responsabile della protezione dei dati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Il Responsabile per la protezione dei dati personali del Ministero dell'Istruzione e del Merito è stato individuato, con D.M. n. 215 del 4 agosto 2022, nella Dott.ssa Alessia Auriemma – Dirigente Ufficio III – Protezione dei dati personali del Ministero. E-mail: rpd@istruzione.it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  <w:sz w:val="20"/>
          <w:szCs w:val="20"/>
        </w:rPr>
        <w:t xml:space="preserve">Il Responsabile per la protezione dei dati personali nominato dall'Istituzione Scolastica è </w:t>
      </w:r>
      <w:r>
        <w:rPr>
          <w:color w:val="00000A"/>
          <w:sz w:val="20"/>
          <w:szCs w:val="20"/>
        </w:rPr>
        <w:t xml:space="preserve">la </w:t>
      </w:r>
      <w:r>
        <w:rPr>
          <w:color w:val="00000A"/>
          <w:sz w:val="20"/>
          <w:szCs w:val="20"/>
        </w:rPr>
        <w:t>Dott.ssa Caricati Emanuela emanuela.ecaricati@gmail.com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Base giuridica del trattamento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La base giuridica del trattamento dei dati personali è rappresentata dall'adempimento di un obbligo legale al quale sono soggetti i Titolari, secondo quanto previsto dall'art. 6, comma 1, lett. c), del GDPR. In particolare la raccolta ed il trattamento dei dati personali operata è finalizzata alla gestione della domanda di iscrizione alla scuola d’infanzia. 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Modalità e finalità del trattamento. Dati personali trattati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 dati sono trattati dai Titolari nel pieno rispetto dei principi di correttezza, liceità, adeguatezza e pertinenza del trattamento, nonché minimizzazione e necessità di cui al GDPR, ai soli fini di cui in premessa.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Il trattamento dei dati è effettuato in modalità elettronica (mediante registrazione, elaborazione, archiviazione e trasmissione dei dati, con ausilio di strumenti informatici) e/o manualmente (ad es. su supporto cartaceo).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" w:hanging="425"/>
        <w:rPr>
          <w:sz w:val="20"/>
          <w:szCs w:val="20"/>
        </w:rPr>
      </w:pPr>
      <w:r>
        <w:rPr>
          <w:sz w:val="20"/>
          <w:szCs w:val="20"/>
        </w:rPr>
        <w:t>l'erogazione del Servizio richiesto e le attività ad esso connesse;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" w:hanging="425"/>
        <w:rPr>
          <w:sz w:val="20"/>
          <w:szCs w:val="20"/>
        </w:rPr>
      </w:pPr>
      <w:r>
        <w:rPr>
          <w:sz w:val="20"/>
          <w:szCs w:val="20"/>
        </w:rPr>
        <w:t>lo svolgimento delle rilevazioni statistiche, nel rispetto degli artt. 6 e ss. del D. Lgs. 6 settembre 1989, n. 322, e successive modifiche e integrazioni. I risultati statistici ottenuti, relativi a dati aggregati, possono essere ulteriormente usati per finalità di ricerca scientifica, nel rispetto del GDPR;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567" w:hanging="425"/>
        <w:rPr>
          <w:sz w:val="20"/>
          <w:szCs w:val="20"/>
        </w:rPr>
      </w:pPr>
      <w:r>
        <w:rPr>
          <w:sz w:val="20"/>
          <w:szCs w:val="20"/>
        </w:rPr>
        <w:t>il necessario adempimento degli obblighi previsti da leggi, regolamenti, normativa comunitaria e delle disposizioni impartite dalle Autorità a ciò legittimate dalla legge o da organi di vigilanza e controllo.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I Titolari adottano misure tecniche e organizzative previste dalla normativa vigente, adeguate a garantire un livello di sicurezza idoneo rispetto alla tipologia di dati trattati. Nello specifico saranno trattati dati personali comuni quali, a titolo esemplificativo, nome, cognome, data di nascita, codice fiscale, indirizzo di residenza. Possono essere inoltre oggetto del trattamento categorie particolari di dati di cui all'art. 9 del Regolamento necessari a fornire i servizi richiesti.</w:t>
        <w:tab/>
      </w:r>
    </w:p>
    <w:p>
      <w:pPr>
        <w:pStyle w:val="Normal"/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Facoltatività o obbligatorietà del conferimento dei dati </w:t>
      </w:r>
      <w:r>
        <w:rPr>
          <w:sz w:val="20"/>
          <w:szCs w:val="20"/>
        </w:rPr>
        <w:t>Il conferimento dei dati è: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29" w:hanging="245"/>
        <w:contextualSpacing/>
        <w:rPr>
          <w:sz w:val="20"/>
          <w:szCs w:val="20"/>
        </w:rPr>
      </w:pPr>
      <w:r>
        <w:rPr>
          <w:sz w:val="20"/>
          <w:szCs w:val="20"/>
        </w:rPr>
        <w:t>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>
      <w:pPr>
        <w:pStyle w:val="Normal"/>
        <w:numPr>
          <w:ilvl w:val="0"/>
          <w:numId w:val="2"/>
        </w:numPr>
        <w:spacing w:lineRule="auto" w:line="240"/>
        <w:ind w:left="529" w:hanging="245"/>
        <w:rPr>
          <w:sz w:val="20"/>
          <w:szCs w:val="20"/>
        </w:rPr>
      </w:pPr>
      <w:r>
        <w:rPr>
          <w:sz w:val="20"/>
          <w:szCs w:val="20"/>
        </w:rPr>
        <w:t>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Soggetti autorizzati al trattamento e amministratori di sistema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Potranno accedere ai dati personali nel rispetto delle finalità sopra indicate, i soggetti autorizzati ed appositamente istruiti dal Titolare e dal Responsabile del trattamento, ai sensi dell'art. 2-quaterdecies, del D. Lgs. 196/2003, nonché gli amministratori di sistema individuati e nominati nel rispetto del Provvedimento del Garante per la Protezione dei Dati del 27 novembre 2008.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Destinatari della comunicazione dei dati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I dati personali non saranno comunicati a terzi, fatte salve eventuali richieste di informazioni da parte delle Autorità giudiziarie e di polizia giudiziaria obbligatorie per legge, e non saranno oggetto di diffusione.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Trasferimento di dati personali verso paesi terzi o organizzazioni internazionali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Non sono previsti trasferimenti di dati personali verso paesi terzi o organizzazioni internazionali.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Periodo di conservazione dei dati personali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Ai sensi dell'art. 5, par. 1, lett. e), del Regolamento (UE) 2016/679, 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 dati funzionali all'iscrizione sono conservati dall'Istituzione che ha accettato l'iscrizione per il tempo necessario allo svolgimento delle finalità istituzionali.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Al termine del procedimento di iscrizione, i dati funzionali alla gestione dell'Anagrafe Nazionale degli Studenti sono conservati dal Ministero secondo quanto previsto dall'articolo 1, commi 6 e 7, del D.M. 25 settembre 2017, n. 692, che disciplina il funzionamento dell'Anagrafe Nazionale degli Studenti, costituita presso il Ministero.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Diritti degli interessati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Gli interessati hanno la facoltà di esercitare in qualsiasi momento i diritti previsti dagli artt. 15 e ss. del Regolamento UE n. 679/2016, ove applicabili, rivolgendosi al Titolare come sopra individuato e nelle modalità sopra esposte. In particolare, il suddetto Regolamento disciplina, al Capo III, i diritti e le modalità di esercizio degli stessi ed attribuisce ai soggetti interessati quanto segue:</w:t>
      </w:r>
    </w:p>
    <w:p>
      <w:pPr>
        <w:pStyle w:val="Normal"/>
        <w:spacing w:lineRule="auto" w:line="240"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1.  diritto di accesso (art. 15 del Regolamento (UE) 2016/679), ovvero di ottenere in particolare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276" w:hanging="425"/>
        <w:rPr>
          <w:sz w:val="20"/>
          <w:szCs w:val="20"/>
        </w:rPr>
      </w:pPr>
      <w:r>
        <w:rPr>
          <w:sz w:val="20"/>
          <w:szCs w:val="20"/>
        </w:rPr>
        <w:t>la conferma dell'esistenza dei dati personali;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276" w:hanging="425"/>
        <w:rPr>
          <w:sz w:val="20"/>
          <w:szCs w:val="20"/>
        </w:rPr>
      </w:pPr>
      <w:r>
        <w:rPr>
          <w:sz w:val="20"/>
          <w:szCs w:val="20"/>
        </w:rPr>
        <w:t>l'indicazione dell'origine e delle categorie di dati personali, della finalità e della modalità del loro trattamento;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276" w:hanging="425"/>
        <w:rPr>
          <w:sz w:val="20"/>
          <w:szCs w:val="20"/>
        </w:rPr>
      </w:pPr>
      <w:r>
        <w:rPr>
          <w:sz w:val="20"/>
          <w:szCs w:val="20"/>
        </w:rPr>
        <w:t>la logica applicata in caso di trattamento effettuato con l'ausilio di strumenti elettronici;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276" w:hanging="425"/>
        <w:rPr>
          <w:sz w:val="20"/>
          <w:szCs w:val="20"/>
        </w:rPr>
      </w:pPr>
      <w:r>
        <w:rPr>
          <w:sz w:val="20"/>
          <w:szCs w:val="20"/>
        </w:rPr>
        <w:t>gli estremi identificativi dei Titolari del trattamento dei dati personali, del Responsabile del trattamento dei dati personali e dei soggetti o categorie di soggetti ai quali i dati sono stati o possono essere comunicati;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1276" w:hanging="425"/>
        <w:rPr>
          <w:sz w:val="20"/>
          <w:szCs w:val="20"/>
        </w:rPr>
      </w:pPr>
      <w:r>
        <w:rPr>
          <w:sz w:val="20"/>
          <w:szCs w:val="20"/>
        </w:rPr>
        <w:t>il periodo di conservazione;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42" w:hanging="360"/>
        <w:rPr>
          <w:sz w:val="20"/>
          <w:szCs w:val="20"/>
        </w:rPr>
      </w:pPr>
      <w:r>
        <w:rPr>
          <w:sz w:val="20"/>
          <w:szCs w:val="20"/>
        </w:rPr>
        <w:t>diritto di rettifica (art. 16 del Regolamento (UE) 2016/679);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" w:hanging="360"/>
        <w:rPr>
          <w:sz w:val="20"/>
          <w:szCs w:val="20"/>
        </w:rPr>
      </w:pPr>
      <w:r>
        <w:rPr>
          <w:sz w:val="20"/>
          <w:szCs w:val="20"/>
        </w:rPr>
        <w:t>diritto alla cancellazione (art. 17 del Regolamento (UE) 2016/679);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" w:hanging="360"/>
        <w:rPr>
          <w:sz w:val="20"/>
          <w:szCs w:val="20"/>
        </w:rPr>
      </w:pPr>
      <w:r>
        <w:rPr>
          <w:sz w:val="20"/>
          <w:szCs w:val="20"/>
        </w:rPr>
        <w:t>diritto di limitazione di trattamento (art. 18 del Regolamento (UE) 2016/679);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" w:hanging="360"/>
        <w:rPr>
          <w:sz w:val="20"/>
          <w:szCs w:val="20"/>
        </w:rPr>
      </w:pPr>
      <w:r>
        <w:rPr>
          <w:sz w:val="20"/>
          <w:szCs w:val="20"/>
        </w:rPr>
        <w:t>diritto alla portabilità dei dati (art. 20 del Regolamento (UE) 2016/679);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" w:hanging="360"/>
        <w:rPr>
          <w:sz w:val="20"/>
          <w:szCs w:val="20"/>
        </w:rPr>
      </w:pPr>
      <w:r>
        <w:rPr>
          <w:sz w:val="20"/>
          <w:szCs w:val="20"/>
        </w:rPr>
        <w:t>diritto di opposizione (art. 21 del Regolamento (UE) 2016/679);</w:t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851" w:hanging="709"/>
        <w:rPr>
          <w:sz w:val="20"/>
          <w:szCs w:val="20"/>
        </w:rPr>
      </w:pPr>
      <w:r>
        <w:rPr>
          <w:sz w:val="20"/>
          <w:szCs w:val="20"/>
        </w:rPr>
        <w:t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In relazione al trattamento dei dati che lo riguardano, l'interessato si potrà rivolgere ai Titolari del trattamento per esercitare i Suoi diritti.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Diritto di Reclamo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Gli interessati, nel caso in cui ritengano che il trattamento dei dati personali a loro riferiti sia compiuto in violazione di quanto previsto dal Regolamento (UE). 2016/679, hanno il diritto di proporre reclamo al Garante, come previsto dall'art. 77 del predetto Regolamento, o di adire le opportune sedi giudiziarie ai sensi dell'art. 79 dello stesso.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Processo decisionale automatizzato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Non è previsto un processo decisionale automatizzato ai sensi dell'art. 13, par. 2, lettera f) del Regolamento (UE) 2016/679.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Aggiornamenti alla presente Informativa sul trattamento dei dati personali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La presente informativa sul trattamento dei dati personali potrà essere aggiornata al fine di conformarsi alla normativa, nazionale ed europea, in materia di trattamento dei dati personali e/o di adeguarsi all'adozione di nuovi sistemi, procedure interne o comunque per ogni altro motivo che si rendesse opportuno e/o necessario.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237" w:hanging="0"/>
        <w:jc w:val="center"/>
        <w:rPr>
          <w:sz w:val="20"/>
          <w:szCs w:val="20"/>
        </w:rPr>
      </w:pPr>
      <w:r>
        <w:rPr>
          <w:sz w:val="20"/>
          <w:szCs w:val="20"/>
        </w:rPr>
        <w:t>Firma per presa visione</w:t>
      </w:r>
    </w:p>
    <w:p>
      <w:pPr>
        <w:pStyle w:val="Normal"/>
        <w:spacing w:before="0" w:after="160"/>
        <w:ind w:left="6237" w:hanging="0"/>
        <w:jc w:val="center"/>
        <w:rPr/>
      </w:pPr>
      <w:bookmarkStart w:id="0" w:name="_Hlk124177745"/>
      <w:bookmarkEnd w:id="0"/>
      <w:r>
        <w:rPr/>
        <w:t>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highlight w:val="white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25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97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69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41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413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85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57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292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ind w:left="529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highlight w:val="white"/>
        <w:rFonts w:cs="Verdana"/>
        <w:color w:val="000000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3">
      <w:start w:val="1"/>
      <w:numFmt w:val="bullet"/>
      <w:lvlText w:val="•"/>
      <w:lvlJc w:val="left"/>
      <w:pPr>
        <w:ind w:left="271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6">
      <w:start w:val="1"/>
      <w:numFmt w:val="bullet"/>
      <w:lvlText w:val="•"/>
      <w:lvlJc w:val="left"/>
      <w:pPr>
        <w:ind w:left="487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675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highlight w:val="white"/>
        <w:rFonts w:cs="Verdana"/>
        <w:color w:val="000000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2">
      <w:start w:val="1"/>
      <w:numFmt w:val="bullet"/>
      <w:lvlText w:val="▪"/>
      <w:lvlJc w:val="left"/>
      <w:pPr>
        <w:ind w:left="213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3">
      <w:start w:val="1"/>
      <w:numFmt w:val="bullet"/>
      <w:lvlText w:val="•"/>
      <w:lvlJc w:val="left"/>
      <w:pPr>
        <w:ind w:left="285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5">
      <w:start w:val="1"/>
      <w:numFmt w:val="bullet"/>
      <w:lvlText w:val="▪"/>
      <w:lvlJc w:val="left"/>
      <w:pPr>
        <w:ind w:left="429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6">
      <w:start w:val="1"/>
      <w:numFmt w:val="bullet"/>
      <w:lvlText w:val="•"/>
      <w:lvlJc w:val="left"/>
      <w:pPr>
        <w:ind w:left="501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  <w:lvl w:ilvl="8">
      <w:start w:val="1"/>
      <w:numFmt w:val="bullet"/>
      <w:lvlText w:val="▪"/>
      <w:lvlJc w:val="left"/>
      <w:pPr>
        <w:ind w:left="6458" w:hanging="360"/>
      </w:pPr>
      <w:rPr>
        <w:rFonts w:ascii="Verdana" w:hAnsi="Verdana" w:cs="Verdana" w:hint="default"/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cs="Verdana"/>
        <w:color w:val="000000"/>
      </w:rPr>
    </w:lvl>
  </w:abstractNum>
  <w:abstractNum w:abstractNumId="4">
    <w:lvl w:ilvl="0">
      <w:start w:val="2"/>
      <w:numFmt w:val="decimal"/>
      <w:lvlText w:val="%1."/>
      <w:lvlJc w:val="left"/>
      <w:pPr>
        <w:ind w:left="72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highlight w:val="white"/>
        <w:rFonts w:eastAsia="Verdana" w:cs="Verdana"/>
        <w:color w:val="000000"/>
      </w:rPr>
    </w:lvl>
    <w:lvl w:ilvl="1">
      <w:start w:val="1"/>
      <w:numFmt w:val="lowerLetter"/>
      <w:lvlText w:val="%2"/>
      <w:lvlJc w:val="left"/>
      <w:pPr>
        <w:ind w:left="125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97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69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41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413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85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57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291" w:hanging="36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highlight w:val="white"/>
        <w:rFonts w:eastAsia="Verdana" w:cs="Verdana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2"/>
      <w:sz w:val="12"/>
      <w:szCs w:val="12"/>
      <w:highlight w:val="white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1d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LibreOffice/5.4.0.3$Windows_x86 LibreOffice_project/7556cbc6811c9d992f4064ab9287069087d7f62c</Application>
  <Pages>3</Pages>
  <Words>1390</Words>
  <Characters>8485</Characters>
  <CharactersWithSpaces>9806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2023-01-09T11:31:00Z</dcterms:created>
  <dc:creator>Antonio Vargiu</dc:creator>
  <dc:description/>
  <dc:language>it-IT</dc:language>
  <cp:lastModifiedBy/>
  <dcterms:modified xsi:type="dcterms:W3CDTF">2023-01-11T11:54:57Z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